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5ECE" w:rsidRDefault="00A45ECE" w:rsidP="00A45ECE">
      <w:pPr>
        <w:shd w:val="clear" w:color="auto" w:fill="FFFFFF"/>
        <w:spacing w:before="100" w:beforeAutospacing="1" w:after="45" w:line="240" w:lineRule="auto"/>
        <w:textAlignment w:val="center"/>
        <w:outlineLvl w:val="1"/>
        <w:rPr>
          <w:rFonts w:ascii="Segoe UI Semilight" w:eastAsia="Times New Roman" w:hAnsi="Segoe UI Semilight" w:cs="Segoe UI Semilight"/>
          <w:b/>
          <w:bCs/>
          <w:color w:val="663366"/>
          <w:sz w:val="24"/>
          <w:szCs w:val="24"/>
          <w:lang w:eastAsia="nl-NL"/>
        </w:rPr>
      </w:pPr>
      <w:r>
        <w:rPr>
          <w:noProof/>
          <w:lang w:eastAsia="nl-NL"/>
        </w:rPr>
        <w:drawing>
          <wp:inline distT="0" distB="0" distL="0" distR="0" wp14:anchorId="0895FB26" wp14:editId="53F70061">
            <wp:extent cx="888565" cy="409575"/>
            <wp:effectExtent l="0" t="0" r="6985" b="0"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9512" cy="41462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 xml:space="preserve">     </w:t>
      </w:r>
      <w:r w:rsidR="00984118" w:rsidRPr="00984118"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>Zoekhulp Digitale Mediatheek - Commerciële Economie</w:t>
      </w:r>
      <w:r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br/>
      </w:r>
      <w:r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ab/>
      </w:r>
      <w:r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ab/>
        <w:t xml:space="preserve">     Vragen: </w:t>
      </w:r>
      <w:hyperlink r:id="rId5" w:history="1">
        <w:r w:rsidRPr="00A45ECE">
          <w:rPr>
            <w:rStyle w:val="Hyperlink"/>
            <w:rFonts w:ascii="Segoe UI Semilight" w:eastAsia="Times New Roman" w:hAnsi="Segoe UI Semilight" w:cs="Segoe UI Semilight"/>
            <w:b/>
            <w:bCs/>
            <w:sz w:val="24"/>
            <w:szCs w:val="24"/>
            <w:lang w:eastAsia="nl-NL"/>
          </w:rPr>
          <w:t>Literatuurhelpdeskmoller@fontys.nl</w:t>
        </w:r>
      </w:hyperlink>
    </w:p>
    <w:p w:rsidR="00984118" w:rsidRPr="00984118" w:rsidRDefault="00A45ECE" w:rsidP="00A45ECE">
      <w:pPr>
        <w:shd w:val="clear" w:color="auto" w:fill="FFFFFF"/>
        <w:spacing w:before="100" w:beforeAutospacing="1" w:after="45" w:line="240" w:lineRule="auto"/>
        <w:textAlignment w:val="center"/>
        <w:outlineLvl w:val="1"/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</w:pPr>
      <w:r>
        <w:rPr>
          <w:rFonts w:ascii="Segoe UI Semilight" w:eastAsia="Times New Roman" w:hAnsi="Segoe UI Semilight" w:cs="Segoe UI Semilight"/>
          <w:b/>
          <w:bCs/>
          <w:color w:val="663366"/>
          <w:sz w:val="24"/>
          <w:szCs w:val="24"/>
          <w:lang w:eastAsia="nl-NL"/>
        </w:rPr>
        <w:t xml:space="preserve">     </w:t>
      </w:r>
      <w:r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 xml:space="preserve"> </w:t>
      </w:r>
      <w:r w:rsidR="00984118" w:rsidRPr="00984118"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 xml:space="preserve"> </w:t>
      </w:r>
      <w:r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ab/>
      </w:r>
      <w:r>
        <w:rPr>
          <w:rFonts w:ascii="Segoe UI Semilight" w:eastAsia="Times New Roman" w:hAnsi="Segoe UI Semilight" w:cs="Segoe UI Semilight"/>
          <w:b/>
          <w:bCs/>
          <w:color w:val="663366"/>
          <w:sz w:val="29"/>
          <w:szCs w:val="29"/>
          <w:lang w:eastAsia="nl-NL"/>
        </w:rPr>
        <w:tab/>
        <w:t xml:space="preserve">     </w:t>
      </w:r>
      <w:bookmarkStart w:id="0" w:name="_GoBack"/>
      <w:bookmarkEnd w:id="0"/>
      <w:r>
        <w:fldChar w:fldCharType="begin"/>
      </w:r>
      <w:r>
        <w:instrText xml:space="preserve"> HYPERLINK "https://fontys.nl/Moller/Opleidingen/Commerciele-economie.htm" </w:instrText>
      </w:r>
      <w:r>
        <w:fldChar w:fldCharType="separate"/>
      </w:r>
      <w:r>
        <w:rPr>
          <w:rStyle w:val="Hyperlink"/>
        </w:rPr>
        <w:t>https://fontys.nl/Moller/Opleidingen/Commerciele-economie.htm</w:t>
      </w:r>
      <w:r>
        <w:fldChar w:fldCharType="end"/>
      </w:r>
    </w:p>
    <w:p w:rsidR="00984118" w:rsidRPr="00984118" w:rsidRDefault="00984118" w:rsidP="00984118">
      <w:pPr>
        <w:shd w:val="clear" w:color="auto" w:fill="FFFFFF"/>
        <w:spacing w:after="0" w:line="240" w:lineRule="auto"/>
        <w:rPr>
          <w:rFonts w:ascii="Verdana" w:eastAsia="Times New Roman" w:hAnsi="Verdana" w:cs="Times New Roman"/>
          <w:color w:val="524D43"/>
          <w:sz w:val="20"/>
          <w:szCs w:val="20"/>
          <w:lang w:eastAsia="nl-NL"/>
        </w:rPr>
      </w:pPr>
      <w:r w:rsidRPr="00984118">
        <w:rPr>
          <w:rFonts w:ascii="Arial" w:eastAsia="Times New Roman" w:hAnsi="Arial" w:cs="Arial"/>
          <w:color w:val="524D43"/>
          <w:sz w:val="20"/>
          <w:szCs w:val="20"/>
          <w:lang w:eastAsia="nl-NL"/>
        </w:rPr>
        <w:t>​</w:t>
      </w:r>
    </w:p>
    <w:tbl>
      <w:tblPr>
        <w:tblW w:w="147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87"/>
        <w:gridCol w:w="3697"/>
        <w:gridCol w:w="253"/>
        <w:gridCol w:w="5027"/>
        <w:gridCol w:w="2351"/>
      </w:tblGrid>
      <w:tr w:rsidR="00984118" w:rsidRPr="00984118" w:rsidTr="00984118">
        <w:trPr>
          <w:trHeight w:val="15"/>
        </w:trPr>
        <w:tc>
          <w:tcPr>
            <w:tcW w:w="6870" w:type="dxa"/>
            <w:gridSpan w:val="2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 ​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  <w:tc>
          <w:tcPr>
            <w:tcW w:w="7155" w:type="dxa"/>
            <w:gridSpan w:val="2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Krantenartikelen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Nederlandse krant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Buitenlandse krant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6" w:tgtFrame="_blank" w:history="1">
              <w:r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 xml:space="preserve">Nexis Uni 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7" w:tgtFrame="_blank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PressReader</w:t>
              </w:r>
              <w:proofErr w:type="spellEnd"/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8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Financial</w:t>
              </w:r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 xml:space="preserve"> </w:t>
              </w:r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Times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Bedrijfsgegevens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Nederlandse ondernemingen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Buitenlandse ondernemingen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Multinationals   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Supermarkten (internationaal)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9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Company.info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10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 Dashboard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11" w:tgtFrame="_blank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GetTheLead</w:t>
              </w:r>
              <w:proofErr w:type="spellEnd"/>
            </w:hyperlink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 (basaal)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12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Business Source Premier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13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Euromonitor Passport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14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Statista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15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IGD Retail Analysis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16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Statista</w:t>
              </w:r>
            </w:hyperlink>
          </w:p>
        </w:tc>
        <w:tc>
          <w:tcPr>
            <w:tcW w:w="2130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 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Jaarrekeningen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Uittreksels KvK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Nederlandse ondernemingen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Nederlandse ondernemingen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lastRenderedPageBreak/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lastRenderedPageBreak/>
              <w:t>​</w:t>
            </w:r>
            <w:hyperlink r:id="rId17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Company.info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18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Company.info</w:t>
              </w:r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Markt/branche-rapporten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 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Trends en lifestyle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Demografische gegevens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Nederland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Internationaal (incl. NL)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Internationaal (incl. NL)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Internationaal (incl. NL)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19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Company.info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20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Business Source Premier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21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Euromonitor Passport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22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Statista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23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Euromonitor Passport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24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Statista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25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Euromonitor Passport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26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Statista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Landenrapporten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Internationaal (incl. NL)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27" w:history="1">
              <w:r w:rsidRPr="00984118">
                <w:rPr>
                  <w:rFonts w:ascii="Arial" w:eastAsia="Times New Roman" w:hAnsi="Arial" w:cs="Arial"/>
                  <w:color w:val="0000FF"/>
                  <w:sz w:val="18"/>
                  <w:szCs w:val="18"/>
                  <w:u w:val="single"/>
                  <w:lang w:eastAsia="nl-NL"/>
                </w:rPr>
                <w:t>​</w:t>
              </w:r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BusinessSearching</w:t>
              </w:r>
              <w:proofErr w:type="spellEnd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 xml:space="preserve"> Interface 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| </w:t>
            </w:r>
            <w:hyperlink r:id="rId28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Statista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Scripties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HBO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Universiteit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29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HBO Kennisbank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30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Scripties Online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Wetenschappelijke literatuur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Wetenschappelijk onderzoek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over alle wetenschapsgebieden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over alle wetenschapsgebieden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31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Narcis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hyperlink r:id="rId32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Google Scholar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33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Narcis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lastRenderedPageBreak/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Fiscale vakliteratuur, wetten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34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Fiscaal Totaal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Digitale tijdschriften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 xml:space="preserve">Digitale boeken (full </w:t>
            </w:r>
            <w:proofErr w:type="spellStart"/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text</w:t>
            </w:r>
            <w:proofErr w:type="spellEnd"/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)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35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eContent Portal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36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EbookCollection</w:t>
              </w:r>
              <w:proofErr w:type="spellEnd"/>
            </w:hyperlink>
          </w:p>
        </w:tc>
        <w:tc>
          <w:tcPr>
            <w:tcW w:w="2130" w:type="dxa"/>
            <w:vMerge w:val="restart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 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Fysieke boeken, tijdschriften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Aanwezig bij Fontys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Aanwezig in Nederland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Aanwezig internationaal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  <w:hyperlink r:id="rId37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Fontys Mediatheek Catalogus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38" w:tgtFrame="_blank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Picarta</w:t>
              </w:r>
              <w:proofErr w:type="spellEnd"/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39" w:tgtFrame="_blank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Worldcat</w:t>
              </w:r>
              <w:proofErr w:type="spellEnd"/>
            </w:hyperlink>
          </w:p>
        </w:tc>
        <w:tc>
          <w:tcPr>
            <w:tcW w:w="0" w:type="auto"/>
            <w:vMerge/>
            <w:shd w:val="clear" w:color="auto" w:fill="auto"/>
            <w:vAlign w:val="center"/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Engelstalige artikelen</w:t>
            </w:r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over Marketing, Management, Business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proofErr w:type="spellStart"/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fldChar w:fldCharType="begin"/>
            </w: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instrText xml:space="preserve"> HYPERLINK "https://fontys.nl/HOME-MEDIATHEEK-1/Zoeken-en-vinden/Databanken-1/Business-Source-Premier-4.htm" \t "_blank" </w:instrText>
            </w: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fldChar w:fldCharType="separate"/>
            </w:r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u w:val="single"/>
                <w:lang w:eastAsia="nl-NL"/>
              </w:rPr>
              <w:t>BusinessSearch</w:t>
            </w:r>
            <w:proofErr w:type="spellEnd"/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u w:val="single"/>
                <w:lang w:eastAsia="nl-NL"/>
              </w:rPr>
              <w:t xml:space="preserve"> Premier</w:t>
            </w: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fldChar w:fldCharType="end"/>
            </w:r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328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t>​</w:t>
            </w:r>
            <w:proofErr w:type="spellStart"/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Vakartikelen</w:t>
            </w:r>
            <w:proofErr w:type="spellEnd"/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proofErr w:type="spellStart"/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Vakartikelen</w:t>
            </w:r>
            <w:proofErr w:type="spellEnd"/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proofErr w:type="spellStart"/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Vakartikelen</w:t>
            </w:r>
            <w:proofErr w:type="spellEnd"/>
          </w:p>
        </w:tc>
        <w:tc>
          <w:tcPr>
            <w:tcW w:w="343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over Management en Organisatie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over Kwaliteitsmanagement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over Inkoop- en facilitymanagement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0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Management Executive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1" w:tgtFrame="_blank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SigmaBase</w:t>
              </w:r>
              <w:proofErr w:type="spellEnd"/>
            </w:hyperlink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t>​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2" w:tgtFrame="_blank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FactoMedia</w:t>
              </w:r>
              <w:proofErr w:type="spellEnd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 xml:space="preserve"> Base</w:t>
              </w:r>
            </w:hyperlink>
          </w:p>
        </w:tc>
        <w:tc>
          <w:tcPr>
            <w:tcW w:w="213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</w:tr>
      <w:tr w:rsidR="00984118" w:rsidRPr="00984118" w:rsidTr="00984118">
        <w:tc>
          <w:tcPr>
            <w:tcW w:w="6870" w:type="dxa"/>
            <w:gridSpan w:val="2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lastRenderedPageBreak/>
              <w:t>​ ​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  <w:r w:rsidRPr="00984118"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  <w:t>​</w:t>
            </w:r>
          </w:p>
        </w:tc>
        <w:tc>
          <w:tcPr>
            <w:tcW w:w="7155" w:type="dxa"/>
            <w:gridSpan w:val="2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nl-NL"/>
              </w:rPr>
            </w:pPr>
          </w:p>
        </w:tc>
      </w:tr>
      <w:tr w:rsidR="00984118" w:rsidRPr="00984118" w:rsidTr="00984118">
        <w:tc>
          <w:tcPr>
            <w:tcW w:w="6870" w:type="dxa"/>
            <w:gridSpan w:val="2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 xml:space="preserve"> </w:t>
            </w:r>
            <w:r w:rsidRPr="00984118">
              <w:rPr>
                <w:rFonts w:ascii="Arial" w:eastAsia="Times New Roman" w:hAnsi="Arial" w:cs="Arial"/>
                <w:color w:val="444444"/>
                <w:sz w:val="18"/>
                <w:szCs w:val="18"/>
                <w:lang w:eastAsia="nl-NL"/>
              </w:rPr>
              <w:t>​</w:t>
            </w: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Nederlandse ondernemingen vergelijken / benchmarken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Supermarkten vergelijken / benchmarken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Adreslijsten vinden van Nederlandse ondernemingen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Lijsten van Nederlandse ondernemingen aanmaken o.b.v. eigen criteria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Lijsten van buitenlandse ondernemingen aanmaken o.b.v. eigen criteria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Met één zoekactie meerdere digitale informatiebronnen doorzoeken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De uitleentermijn van geleende boeken verlengen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Een boek reserveren dat nu is uitgeleend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 xml:space="preserve">Een boek bij een andere </w:t>
            </w:r>
            <w:proofErr w:type="spellStart"/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Fontysmediatheek</w:t>
            </w:r>
            <w:proofErr w:type="spellEnd"/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 xml:space="preserve"> aanvragen 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Boeken of tijdschriftartikelen bij bibliotheken buiten Fontys aanvragen</w:t>
            </w:r>
          </w:p>
          <w:p w:rsidR="00984118" w:rsidRPr="00984118" w:rsidRDefault="00A45ECE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>
              <w:rPr>
                <w:noProof/>
                <w:lang w:eastAsia="nl-NL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-13970</wp:posOffset>
                  </wp:positionH>
                  <wp:positionV relativeFrom="paragraph">
                    <wp:posOffset>719455</wp:posOffset>
                  </wp:positionV>
                  <wp:extent cx="888365" cy="409575"/>
                  <wp:effectExtent l="0" t="0" r="6985" b="9525"/>
                  <wp:wrapTopAndBottom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4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8365" cy="4095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  <w:r w:rsidR="00984118"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Hulp bij het vinden van relevante informatie(bronnen)</w:t>
            </w:r>
            <w:r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 xml:space="preserve">   </w:t>
            </w:r>
          </w:p>
        </w:tc>
        <w:tc>
          <w:tcPr>
            <w:tcW w:w="240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lastRenderedPageBreak/>
              <w:t>--&gt;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Trebuchet MS" w:eastAsia="Times New Roman" w:hAnsi="Trebuchet MS" w:cs="Segoe UI"/>
                <w:color w:val="444444"/>
                <w:sz w:val="18"/>
                <w:szCs w:val="18"/>
                <w:lang w:eastAsia="nl-NL"/>
              </w:rPr>
              <w:t>--&gt;</w:t>
            </w:r>
          </w:p>
        </w:tc>
        <w:tc>
          <w:tcPr>
            <w:tcW w:w="4875" w:type="dxa"/>
            <w:shd w:val="clear" w:color="auto" w:fill="auto"/>
            <w:tcMar>
              <w:top w:w="105" w:type="dxa"/>
              <w:left w:w="75" w:type="dxa"/>
              <w:bottom w:w="90" w:type="dxa"/>
              <w:right w:w="75" w:type="dxa"/>
            </w:tcMar>
            <w:hideMark/>
          </w:tcPr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r w:rsidRPr="00984118">
              <w:rPr>
                <w:rFonts w:ascii="Segoe UI" w:eastAsia="Times New Roman" w:hAnsi="Segoe UI" w:cs="Segoe UI"/>
                <w:color w:val="444444"/>
                <w:sz w:val="20"/>
                <w:szCs w:val="20"/>
                <w:lang w:eastAsia="nl-NL"/>
              </w:rPr>
              <w:lastRenderedPageBreak/>
              <w:t>​</w:t>
            </w:r>
            <w:hyperlink r:id="rId44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Company.info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| </w:t>
            </w:r>
            <w:proofErr w:type="spellStart"/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fldChar w:fldCharType="begin"/>
            </w: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instrText xml:space="preserve"> HYPERLINK "https://fontys.nl/HOME-MEDIATHEEK-1/Zoeken-en-vinden/Databanken-1/Company-Dashboard-1.htm" \t "_blank" </w:instrText>
            </w:r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fldChar w:fldCharType="separate"/>
            </w:r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u w:val="single"/>
                <w:lang w:eastAsia="nl-NL"/>
              </w:rPr>
              <w:t>Company.Dashboard</w:t>
            </w:r>
            <w:proofErr w:type="spellEnd"/>
            <w:r w:rsidRPr="00984118"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  <w:fldChar w:fldCharType="end"/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5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IGD Retail Analysis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6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Company.info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7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Company.info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8" w:tgtFrame="_blank" w:history="1">
              <w:proofErr w:type="spellStart"/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GetTheLead</w:t>
              </w:r>
              <w:proofErr w:type="spellEnd"/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49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Biep.nu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50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Fontys Mediatheek Catalogus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51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Fontys Mediatheek Catalogus</w:t>
              </w:r>
            </w:hyperlink>
            <w:r w:rsidR="00717650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</w:t>
            </w:r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52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mail</w:t>
              </w:r>
            </w:hyperlink>
            <w:r w:rsidRPr="00984118">
              <w:rPr>
                <w:rFonts w:ascii="Trebuchet MS" w:eastAsia="Times New Roman" w:hAnsi="Trebuchet MS" w:cs="Segoe UI"/>
                <w:color w:val="0000FF"/>
                <w:sz w:val="18"/>
                <w:szCs w:val="18"/>
                <w:lang w:eastAsia="nl-NL"/>
              </w:rPr>
              <w:t> </w:t>
            </w:r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53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mail</w:t>
              </w:r>
            </w:hyperlink>
          </w:p>
          <w:p w:rsidR="00984118" w:rsidRPr="00984118" w:rsidRDefault="00984118" w:rsidP="00984118">
            <w:pPr>
              <w:spacing w:before="100" w:beforeAutospacing="1" w:after="100" w:afterAutospacing="1" w:line="240" w:lineRule="auto"/>
              <w:outlineLvl w:val="2"/>
              <w:rPr>
                <w:rFonts w:ascii="Helvetica" w:eastAsia="Times New Roman" w:hAnsi="Helvetica" w:cs="Helvetica"/>
                <w:b/>
                <w:bCs/>
                <w:color w:val="8A8578"/>
                <w:sz w:val="23"/>
                <w:szCs w:val="23"/>
                <w:lang w:eastAsia="nl-NL"/>
              </w:rPr>
            </w:pPr>
            <w:hyperlink r:id="rId54" w:tgtFrame="_blank" w:history="1">
              <w:r w:rsidRPr="00984118">
                <w:rPr>
                  <w:rFonts w:ascii="Trebuchet MS" w:eastAsia="Times New Roman" w:hAnsi="Trebuchet MS" w:cs="Segoe UI"/>
                  <w:color w:val="0000FF"/>
                  <w:sz w:val="18"/>
                  <w:szCs w:val="18"/>
                  <w:u w:val="single"/>
                  <w:lang w:eastAsia="nl-NL"/>
                </w:rPr>
                <w:t>mail</w:t>
              </w:r>
            </w:hyperlink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984118" w:rsidRPr="00984118" w:rsidRDefault="00984118" w:rsidP="00984118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nl-NL"/>
              </w:rPr>
            </w:pPr>
          </w:p>
        </w:tc>
      </w:tr>
    </w:tbl>
    <w:p w:rsidR="0086268F" w:rsidRPr="000D09EA" w:rsidRDefault="0086268F">
      <w:pPr>
        <w:rPr>
          <w:rFonts w:ascii="Arial" w:hAnsi="Arial" w:cs="Arial"/>
          <w:sz w:val="20"/>
          <w:szCs w:val="20"/>
        </w:rPr>
      </w:pPr>
    </w:p>
    <w:sectPr w:rsidR="0086268F" w:rsidRPr="000D09EA" w:rsidSect="00984118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 Semilight">
    <w:panose1 w:val="020B04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4118"/>
    <w:rsid w:val="000D09EA"/>
    <w:rsid w:val="006C329D"/>
    <w:rsid w:val="00717650"/>
    <w:rsid w:val="007C4ED0"/>
    <w:rsid w:val="0086268F"/>
    <w:rsid w:val="00984118"/>
    <w:rsid w:val="00A45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EA0DA7"/>
  <w15:chartTrackingRefBased/>
  <w15:docId w15:val="{D569BEF1-E73D-4894-B66E-5C099E34F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paragraph" w:styleId="Kop2">
    <w:name w:val="heading 2"/>
    <w:basedOn w:val="Standaard"/>
    <w:link w:val="Kop2Char"/>
    <w:uiPriority w:val="9"/>
    <w:qFormat/>
    <w:rsid w:val="0098411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paragraph" w:styleId="Kop3">
    <w:name w:val="heading 3"/>
    <w:basedOn w:val="Standaard"/>
    <w:link w:val="Kop3Char"/>
    <w:uiPriority w:val="9"/>
    <w:qFormat/>
    <w:rsid w:val="00984118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2Char">
    <w:name w:val="Kop 2 Char"/>
    <w:basedOn w:val="Standaardalinea-lettertype"/>
    <w:link w:val="Kop2"/>
    <w:uiPriority w:val="9"/>
    <w:rsid w:val="00984118"/>
    <w:rPr>
      <w:rFonts w:ascii="Times New Roman" w:eastAsia="Times New Roman" w:hAnsi="Times New Roman" w:cs="Times New Roman"/>
      <w:b/>
      <w:bCs/>
      <w:sz w:val="36"/>
      <w:szCs w:val="36"/>
      <w:lang w:eastAsia="nl-NL"/>
    </w:rPr>
  </w:style>
  <w:style w:type="character" w:customStyle="1" w:styleId="Kop3Char">
    <w:name w:val="Kop 3 Char"/>
    <w:basedOn w:val="Standaardalinea-lettertype"/>
    <w:link w:val="Kop3"/>
    <w:uiPriority w:val="9"/>
    <w:rsid w:val="00984118"/>
    <w:rPr>
      <w:rFonts w:ascii="Times New Roman" w:eastAsia="Times New Roman" w:hAnsi="Times New Roman" w:cs="Times New Roman"/>
      <w:b/>
      <w:bCs/>
      <w:sz w:val="27"/>
      <w:szCs w:val="27"/>
      <w:lang w:eastAsia="nl-NL"/>
    </w:rPr>
  </w:style>
  <w:style w:type="character" w:customStyle="1" w:styleId="ms-rtestyle-normal">
    <w:name w:val="ms-rtestyle-normal"/>
    <w:basedOn w:val="Standaardalinea-lettertype"/>
    <w:rsid w:val="00984118"/>
  </w:style>
  <w:style w:type="character" w:customStyle="1" w:styleId="ms-rtefontface-8">
    <w:name w:val="ms-rtefontface-8"/>
    <w:basedOn w:val="Standaardalinea-lettertype"/>
    <w:rsid w:val="00984118"/>
  </w:style>
  <w:style w:type="character" w:customStyle="1" w:styleId="ms-rtethemeforecolor-10-0">
    <w:name w:val="ms-rtethemeforecolor-10-0"/>
    <w:basedOn w:val="Standaardalinea-lettertype"/>
    <w:rsid w:val="00984118"/>
  </w:style>
  <w:style w:type="character" w:styleId="Hyperlink">
    <w:name w:val="Hyperlink"/>
    <w:basedOn w:val="Standaardalinea-lettertype"/>
    <w:uiPriority w:val="99"/>
    <w:unhideWhenUsed/>
    <w:rsid w:val="00A45EC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717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928556">
          <w:marLeft w:val="0"/>
          <w:marRight w:val="0"/>
          <w:marTop w:val="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809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7309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fontys.nl/HOME-MEDIATHEEK-1/Zoeken-en-vinden/Databanken-1/Euromonitor-Passport.htm" TargetMode="External"/><Relationship Id="rId18" Type="http://schemas.openxmlformats.org/officeDocument/2006/relationships/hyperlink" Target="https://fontys.nl/HOME-MEDIATHEEK-1/Zoeken-en-vinden/Databanken-1/Company.info.htm" TargetMode="External"/><Relationship Id="rId26" Type="http://schemas.openxmlformats.org/officeDocument/2006/relationships/hyperlink" Target="https://fontys.nl/HOME-MEDIATHEEK-1/Zoeken-en-vinden/Databanken-1/Statista.htm" TargetMode="External"/><Relationship Id="rId39" Type="http://schemas.openxmlformats.org/officeDocument/2006/relationships/hyperlink" Target="https://fontys.nl/HOME-MEDIATHEEK-1/Zoeken-en-vinden/Databanken-1/WorldCat.htm" TargetMode="External"/><Relationship Id="rId21" Type="http://schemas.openxmlformats.org/officeDocument/2006/relationships/hyperlink" Target="https://fontys.nl/HOME-MEDIATHEEK-1/Zoeken-en-vinden/Databanken-1/Euromonitor-Passport.htm" TargetMode="External"/><Relationship Id="rId34" Type="http://schemas.openxmlformats.org/officeDocument/2006/relationships/hyperlink" Target="https://fontys.nl/HOME-MEDIATHEEK-1/Zoeken-en-vinden/Databanken-1/Fiscaal-Totaal.htm" TargetMode="External"/><Relationship Id="rId42" Type="http://schemas.openxmlformats.org/officeDocument/2006/relationships/hyperlink" Target="https://fontys.nl/HOME-MEDIATHEEK-1/Zoeken-en-vinden/Databanken-1/FactoMedia-base.htm" TargetMode="External"/><Relationship Id="rId47" Type="http://schemas.openxmlformats.org/officeDocument/2006/relationships/hyperlink" Target="https://fontys.nl/HOME-MEDIATHEEK-1/Zoeken-en-vinden/Databanken-1/Company.info.htm" TargetMode="External"/><Relationship Id="rId50" Type="http://schemas.openxmlformats.org/officeDocument/2006/relationships/hyperlink" Target="https://fontys.nl/HOME-MEDIATHEEK-1/Services/Verlengen-en-reserveren.htm" TargetMode="External"/><Relationship Id="rId55" Type="http://schemas.openxmlformats.org/officeDocument/2006/relationships/fontTable" Target="fontTable.xml"/><Relationship Id="rId7" Type="http://schemas.openxmlformats.org/officeDocument/2006/relationships/hyperlink" Target="https://fontys.nl/HOME-MEDIATHEEK-1/Zoeken-en-vinden/Databanken-1/PressReader.htm" TargetMode="External"/><Relationship Id="rId12" Type="http://schemas.openxmlformats.org/officeDocument/2006/relationships/hyperlink" Target="https://fontys.nl/HOME-MEDIATHEEK-1/Zoeken-en-vinden/Databanken-1/Business-Source-Premier-4.htm" TargetMode="External"/><Relationship Id="rId17" Type="http://schemas.openxmlformats.org/officeDocument/2006/relationships/hyperlink" Target="https://fontys.nl/HOME-MEDIATHEEK-1/Zoeken-en-vinden/Databanken-1/Company.info.htm" TargetMode="External"/><Relationship Id="rId25" Type="http://schemas.openxmlformats.org/officeDocument/2006/relationships/hyperlink" Target="https://fontys.nl/HOME-MEDIATHEEK-1/Zoeken-en-vinden/Databanken-1/Euromonitor-Passport.htm" TargetMode="External"/><Relationship Id="rId33" Type="http://schemas.openxmlformats.org/officeDocument/2006/relationships/hyperlink" Target="https://fontys.nl/HOME-MEDIATHEEK-1/Zoeken-en-vinden/Databanken-1/NARCIS.htm" TargetMode="External"/><Relationship Id="rId38" Type="http://schemas.openxmlformats.org/officeDocument/2006/relationships/hyperlink" Target="https://fontys.nl/HOME-MEDIATHEEK-1/Zoeken-en-vinden/Databanken-1/PiCarta-1.htm" TargetMode="External"/><Relationship Id="rId46" Type="http://schemas.openxmlformats.org/officeDocument/2006/relationships/hyperlink" Target="https://fontys.nl/HOME-MEDIATHEEK-1/Zoeken-en-vinden/Databanken-1/Company.info.htm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fontys.nl/HOME-MEDIATHEEK-1/Zoeken-en-vinden/Databanken-1/Statista.htm" TargetMode="External"/><Relationship Id="rId20" Type="http://schemas.openxmlformats.org/officeDocument/2006/relationships/hyperlink" Target="https://fontys.nl/HOME-MEDIATHEEK-1/Zoeken-en-vinden/Databanken-1/Business-Source-Premier-4.htm" TargetMode="External"/><Relationship Id="rId29" Type="http://schemas.openxmlformats.org/officeDocument/2006/relationships/hyperlink" Target="https://fontys.nl/HOME-MEDIATHEEK-1/Zoeken-en-vinden/Databanken-1/HBO-Kennisbank-2.htm" TargetMode="External"/><Relationship Id="rId41" Type="http://schemas.openxmlformats.org/officeDocument/2006/relationships/hyperlink" Target="https://fontys.nl/HOME-MEDIATHEEK-1/Zoeken-en-vinden/Databanken-1/SigmaBase.htm" TargetMode="External"/><Relationship Id="rId54" Type="http://schemas.openxmlformats.org/officeDocument/2006/relationships/hyperlink" Target="mailto:literatuurhelpdeskmoller@fontys.nl" TargetMode="External"/><Relationship Id="rId1" Type="http://schemas.openxmlformats.org/officeDocument/2006/relationships/styles" Target="styles.xml"/><Relationship Id="rId6" Type="http://schemas.openxmlformats.org/officeDocument/2006/relationships/hyperlink" Target="https://fontys.nl/HOME-MEDIATHEEK-1/Zoeken-en-vinden/Databanken-1/LexisNexis-Academic.htm" TargetMode="External"/><Relationship Id="rId11" Type="http://schemas.openxmlformats.org/officeDocument/2006/relationships/hyperlink" Target="https://fontys.nl/HOME-MEDIATHEEK-1/Zoeken-en-vinden/Databanken-1/GetTheLead.htm" TargetMode="External"/><Relationship Id="rId24" Type="http://schemas.openxmlformats.org/officeDocument/2006/relationships/hyperlink" Target="https://fontys.nl/HOME-MEDIATHEEK-1/Zoeken-en-vinden/Databanken-1/Statista.htm" TargetMode="External"/><Relationship Id="rId32" Type="http://schemas.openxmlformats.org/officeDocument/2006/relationships/hyperlink" Target="http://scholar.google.nl/" TargetMode="External"/><Relationship Id="rId37" Type="http://schemas.openxmlformats.org/officeDocument/2006/relationships/hyperlink" Target="https://fontys.nl/HOME-MEDIATHEEK-1/Zoeken-en-vinden/Databanken-1/Fontys-Catalogus.htm" TargetMode="External"/><Relationship Id="rId40" Type="http://schemas.openxmlformats.org/officeDocument/2006/relationships/hyperlink" Target="https://fontys.nl/HOME-MEDIATHEEK-1/Zoeken-en-vinden/Databanken-1/Management-Executive.htm" TargetMode="External"/><Relationship Id="rId45" Type="http://schemas.openxmlformats.org/officeDocument/2006/relationships/hyperlink" Target="https://fontys.nl/HOME-MEDIATHEEK-1/Zoeken-en-vinden/Databanken-1/IGD-Retail-Analysis-1.htm" TargetMode="External"/><Relationship Id="rId53" Type="http://schemas.openxmlformats.org/officeDocument/2006/relationships/hyperlink" Target="mailto:literatuurhelpdeskmoller@fontys.nl" TargetMode="External"/><Relationship Id="rId5" Type="http://schemas.openxmlformats.org/officeDocument/2006/relationships/hyperlink" Target="mailto:Literatuurhelpdeskmoller@fontys.nl" TargetMode="External"/><Relationship Id="rId15" Type="http://schemas.openxmlformats.org/officeDocument/2006/relationships/hyperlink" Target="https://fontys.nl/HOME-MEDIATHEEK-1/Zoeken-en-vinden/Databanken-1/IGD-Retail-Analysis-1.htm" TargetMode="External"/><Relationship Id="rId23" Type="http://schemas.openxmlformats.org/officeDocument/2006/relationships/hyperlink" Target="https://fontys.nl/HOME-MEDIATHEEK-1/Zoeken-en-vinden/Databanken-1/Euromonitor-Passport.htm" TargetMode="External"/><Relationship Id="rId28" Type="http://schemas.openxmlformats.org/officeDocument/2006/relationships/hyperlink" Target="https://fontys.nl/HOME-MEDIATHEEK-1/Zoeken-en-vinden/Databanken-1/Statista.htm" TargetMode="External"/><Relationship Id="rId36" Type="http://schemas.openxmlformats.org/officeDocument/2006/relationships/hyperlink" Target="https://fontys.nl/HOME-MEDIATHEEK-1/Zoeken-en-vinden/Databanken-1/E-books-overzicht.htm" TargetMode="External"/><Relationship Id="rId49" Type="http://schemas.openxmlformats.org/officeDocument/2006/relationships/hyperlink" Target="https://fontys.nl/HOME-MEDIATHEEK-1/Zoeken-en-vinden/Algemeen-zoeken-biep.nu.htm" TargetMode="External"/><Relationship Id="rId10" Type="http://schemas.openxmlformats.org/officeDocument/2006/relationships/hyperlink" Target="https://fontys.nl/HOME-MEDIATHEEK-1/Zoeken-en-vinden/Databanken-1/Company-Dashboard-1.htm" TargetMode="External"/><Relationship Id="rId19" Type="http://schemas.openxmlformats.org/officeDocument/2006/relationships/hyperlink" Target="https://fontys.nl/HOME-MEDIATHEEK-1/Zoeken-en-vinden/Databanken-1/Company.info.htm" TargetMode="External"/><Relationship Id="rId31" Type="http://schemas.openxmlformats.org/officeDocument/2006/relationships/hyperlink" Target="https://fontys.nl/HOME-MEDIATHEEK-1/Zoeken-en-vinden/Databanken-1/NARCIS.htm" TargetMode="External"/><Relationship Id="rId44" Type="http://schemas.openxmlformats.org/officeDocument/2006/relationships/hyperlink" Target="https://fontys.nl/HOME-MEDIATHEEK-1/Zoeken-en-vinden/Databanken-1/Company.info.htm" TargetMode="External"/><Relationship Id="rId52" Type="http://schemas.openxmlformats.org/officeDocument/2006/relationships/hyperlink" Target="mailto:Mediatheek-Tilburg-Moller@fontys.nl" TargetMode="External"/><Relationship Id="rId4" Type="http://schemas.openxmlformats.org/officeDocument/2006/relationships/image" Target="media/image1.png"/><Relationship Id="rId9" Type="http://schemas.openxmlformats.org/officeDocument/2006/relationships/hyperlink" Target="https://fontys.nl/HOME-MEDIATHEEK-1/Zoeken-en-vinden/Databanken-1/Company.info.htm" TargetMode="External"/><Relationship Id="rId14" Type="http://schemas.openxmlformats.org/officeDocument/2006/relationships/hyperlink" Target="https://fontys.nl/HOME-MEDIATHEEK-1/Zoeken-en-vinden/Databanken-1/Statista.htm" TargetMode="External"/><Relationship Id="rId22" Type="http://schemas.openxmlformats.org/officeDocument/2006/relationships/hyperlink" Target="https://fontys.nl/HOME-MEDIATHEEK-1/Zoeken-en-vinden/Databanken-1/Statista.htm" TargetMode="External"/><Relationship Id="rId27" Type="http://schemas.openxmlformats.org/officeDocument/2006/relationships/hyperlink" Target="https://fontys.nl/HOME-MEDIATHEEK-1/Zoeken-en-vinden/Databanken-1/Business-Source-Premier-Business-Searching-Interface.htm" TargetMode="External"/><Relationship Id="rId30" Type="http://schemas.openxmlformats.org/officeDocument/2006/relationships/hyperlink" Target="https://fontys.nl/HOME-MEDIATHEEK-1/Zoeken-en-vinden/Databanken-1/Scripties-Online.htm" TargetMode="External"/><Relationship Id="rId35" Type="http://schemas.openxmlformats.org/officeDocument/2006/relationships/hyperlink" Target="https://fontys.nl/HOME-MEDIATHEEK-1/Zoeken-en-vinden/Databanken-1/EContent-Portal.htm" TargetMode="External"/><Relationship Id="rId43" Type="http://schemas.openxmlformats.org/officeDocument/2006/relationships/image" Target="media/image2.png"/><Relationship Id="rId48" Type="http://schemas.openxmlformats.org/officeDocument/2006/relationships/hyperlink" Target="https://fontys.nl/HOME-MEDIATHEEK-1/Zoeken-en-vinden/Databanken-1/GetTheLead.htm" TargetMode="External"/><Relationship Id="rId56" Type="http://schemas.openxmlformats.org/officeDocument/2006/relationships/theme" Target="theme/theme1.xml"/><Relationship Id="rId8" Type="http://schemas.openxmlformats.org/officeDocument/2006/relationships/hyperlink" Target="https://fontys.nl/HOME-MEDIATHEEK-1/Zoeken-en-vinden/Databanken-1/Financial-Times.htm" TargetMode="External"/><Relationship Id="rId51" Type="http://schemas.openxmlformats.org/officeDocument/2006/relationships/hyperlink" Target="https://fontys.nl/HOME-MEDIATHEEK-1/Services/Verlengen-en-reserveren.htm" TargetMode="External"/><Relationship Id="rId3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1287</Words>
  <Characters>7081</Characters>
  <Application>Microsoft Office Word</Application>
  <DocSecurity>0</DocSecurity>
  <Lines>59</Lines>
  <Paragraphs>16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Fontys Hogescholen</Company>
  <LinksUpToDate>false</LinksUpToDate>
  <CharactersWithSpaces>8352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Eerenbeemt,Nathalie N.H. van den</dc:creator>
  <cp:keywords/>
  <dc:description/>
  <cp:lastModifiedBy>Eerenbeemt,Nathalie N.H. van den</cp:lastModifiedBy>
  <cp:revision>3</cp:revision>
  <dcterms:created xsi:type="dcterms:W3CDTF">2019-09-20T09:25:00Z</dcterms:created>
  <dcterms:modified xsi:type="dcterms:W3CDTF">2019-09-20T12:09:00Z</dcterms:modified>
</cp:coreProperties>
</file>